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31824" w14:textId="77777777" w:rsidR="00273407" w:rsidRDefault="00C045A8">
      <w:pPr>
        <w:pStyle w:val="Corpotesto"/>
        <w:ind w:left="10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455FDF0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84.8pt;height:36.85pt;mso-left-percent:-10001;mso-top-percent:-10001;mso-position-horizontal:absolute;mso-position-horizontal-relative:char;mso-position-vertical:absolute;mso-position-vertical-relative:line;mso-left-percent:-10001;mso-top-percent:-10001" fillcolor="#dadada" stroked="f">
            <v:textbox inset="0,0,0,0">
              <w:txbxContent>
                <w:p w14:paraId="09FD200A" w14:textId="77777777" w:rsidR="00273407" w:rsidRDefault="00C045A8">
                  <w:pPr>
                    <w:ind w:left="1692" w:right="287" w:hanging="1388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ISTRUZIONI PER IL PRATICANTE AMMESSO AL TIROCINIO ANTICIPATO (art. 41 c. 6 lett. d) L. 247/12)</w:t>
                  </w:r>
                </w:p>
              </w:txbxContent>
            </v:textbox>
            <w10:anchorlock/>
          </v:shape>
        </w:pict>
      </w:r>
    </w:p>
    <w:p w14:paraId="1621E337" w14:textId="77777777" w:rsidR="00273407" w:rsidRDefault="00273407">
      <w:pPr>
        <w:pStyle w:val="Corpotesto"/>
        <w:rPr>
          <w:rFonts w:ascii="Times New Roman"/>
          <w:sz w:val="20"/>
        </w:rPr>
      </w:pPr>
    </w:p>
    <w:p w14:paraId="2D16690F" w14:textId="77777777" w:rsidR="00273407" w:rsidRDefault="00273407">
      <w:pPr>
        <w:pStyle w:val="Corpotesto"/>
        <w:spacing w:before="9"/>
        <w:rPr>
          <w:rFonts w:ascii="Times New Roman"/>
          <w:sz w:val="25"/>
        </w:rPr>
      </w:pPr>
    </w:p>
    <w:p w14:paraId="4FC92124" w14:textId="77777777" w:rsidR="00273407" w:rsidRDefault="00C045A8">
      <w:pPr>
        <w:pStyle w:val="Corpotesto"/>
        <w:spacing w:before="92"/>
        <w:ind w:left="132"/>
      </w:pPr>
      <w:r>
        <w:t>L’iscrizione decorre dalla data di delibera del Consiglio.</w:t>
      </w:r>
    </w:p>
    <w:p w14:paraId="720940DC" w14:textId="77777777" w:rsidR="00273407" w:rsidRDefault="00C045A8">
      <w:pPr>
        <w:pStyle w:val="Corpotesto"/>
        <w:ind w:left="132"/>
      </w:pPr>
      <w:r>
        <w:t>Da tale data il praticante deve svolgere il tirocinio anticipato senza interruzioni per 6 mesi con assiduità, diligenza, dignità, lealtà e riservatezza.</w:t>
      </w:r>
    </w:p>
    <w:p w14:paraId="680A2F81" w14:textId="77777777" w:rsidR="00273407" w:rsidRDefault="00273407">
      <w:pPr>
        <w:pStyle w:val="Corpotesto"/>
        <w:spacing w:before="2"/>
      </w:pPr>
    </w:p>
    <w:p w14:paraId="69CD642B" w14:textId="77777777" w:rsidR="00273407" w:rsidRDefault="00C045A8">
      <w:pPr>
        <w:pStyle w:val="Corpotesto"/>
        <w:ind w:left="132"/>
      </w:pPr>
      <w:r>
        <w:rPr>
          <w:u w:val="single"/>
        </w:rPr>
        <w:t>Il li</w:t>
      </w:r>
      <w:r>
        <w:rPr>
          <w:u w:val="single"/>
        </w:rPr>
        <w:t>bretto deve essere compilato con cura indicando:</w:t>
      </w:r>
    </w:p>
    <w:p w14:paraId="0788AC94" w14:textId="77777777" w:rsidR="00273407" w:rsidRDefault="00C045A8">
      <w:pPr>
        <w:pStyle w:val="Titolo1"/>
        <w:numPr>
          <w:ilvl w:val="0"/>
          <w:numId w:val="3"/>
        </w:numPr>
        <w:tabs>
          <w:tab w:val="left" w:pos="841"/>
        </w:tabs>
        <w:spacing w:before="197"/>
        <w:ind w:left="840" w:hanging="361"/>
      </w:pPr>
      <w:r>
        <w:t>udienze:</w:t>
      </w:r>
    </w:p>
    <w:p w14:paraId="21514CE9" w14:textId="38832473" w:rsidR="00273407" w:rsidRDefault="00C045A8">
      <w:pPr>
        <w:pStyle w:val="Corpotesto"/>
        <w:ind w:left="840" w:right="130"/>
        <w:jc w:val="both"/>
      </w:pPr>
      <w:r>
        <w:t>in numero non inferiore a 2</w:t>
      </w:r>
      <w:r>
        <w:t>0 per il semestre e almeno 2 al mese distribuite in maniera omogenea avanti a qualsiasi organo giurisdizionale dell’Unione Europea, con esclusione di quelle di mero rinvio</w:t>
      </w:r>
      <w:r>
        <w:t xml:space="preserve"> e non più di due udienze al giorno.</w:t>
      </w:r>
    </w:p>
    <w:p w14:paraId="47004163" w14:textId="77777777" w:rsidR="00273407" w:rsidRDefault="00C045A8">
      <w:pPr>
        <w:pStyle w:val="Titolo1"/>
        <w:numPr>
          <w:ilvl w:val="0"/>
          <w:numId w:val="3"/>
        </w:numPr>
        <w:tabs>
          <w:tab w:val="left" w:pos="841"/>
        </w:tabs>
        <w:ind w:right="131"/>
      </w:pPr>
      <w:r>
        <w:t>atti processuali o attività stragiudiziale alla cui predisposizione e redazione il praticante abbia effettivamente</w:t>
      </w:r>
      <w:r>
        <w:rPr>
          <w:spacing w:val="-3"/>
        </w:rPr>
        <w:t xml:space="preserve"> </w:t>
      </w:r>
      <w:r>
        <w:t>collaborato:</w:t>
      </w:r>
    </w:p>
    <w:p w14:paraId="6FD95C63" w14:textId="77777777" w:rsidR="00273407" w:rsidRDefault="00C045A8">
      <w:pPr>
        <w:pStyle w:val="Corpotesto"/>
        <w:ind w:left="840"/>
        <w:jc w:val="both"/>
      </w:pPr>
      <w:r>
        <w:t>almeno 3 atti predisposti per ogni semestre con i relativi oggetti.</w:t>
      </w:r>
    </w:p>
    <w:p w14:paraId="00BA319D" w14:textId="77777777" w:rsidR="00273407" w:rsidRDefault="00C045A8">
      <w:pPr>
        <w:pStyle w:val="Titolo1"/>
        <w:numPr>
          <w:ilvl w:val="0"/>
          <w:numId w:val="3"/>
        </w:numPr>
        <w:tabs>
          <w:tab w:val="left" w:pos="841"/>
        </w:tabs>
        <w:ind w:left="840" w:hanging="349"/>
      </w:pPr>
      <w:r>
        <w:t>questioni giuridiche al</w:t>
      </w:r>
      <w:r>
        <w:t>la cui trattazione il praticante ha assistito o</w:t>
      </w:r>
      <w:r>
        <w:rPr>
          <w:spacing w:val="-31"/>
        </w:rPr>
        <w:t xml:space="preserve"> </w:t>
      </w:r>
      <w:r>
        <w:t>collaborato:</w:t>
      </w:r>
    </w:p>
    <w:p w14:paraId="020DFA07" w14:textId="77777777" w:rsidR="00273407" w:rsidRDefault="00C045A8">
      <w:pPr>
        <w:pStyle w:val="Corpotesto"/>
        <w:ind w:left="840"/>
        <w:jc w:val="both"/>
      </w:pPr>
      <w:r>
        <w:t>breve riassunto (circa 10/12 righe) di 3 questioni giuridiche per ogni semestre.</w:t>
      </w:r>
    </w:p>
    <w:p w14:paraId="6D3D958A" w14:textId="77777777" w:rsidR="00273407" w:rsidRDefault="00273407">
      <w:pPr>
        <w:pStyle w:val="Corpotesto"/>
      </w:pPr>
    </w:p>
    <w:p w14:paraId="6E9EC0E8" w14:textId="77777777" w:rsidR="00273407" w:rsidRDefault="00C045A8">
      <w:pPr>
        <w:pStyle w:val="Corpotesto"/>
        <w:ind w:left="132"/>
      </w:pPr>
      <w:r>
        <w:t>Si ricorda che al Consiglio è demandato il compito di vigilanza anche mediante colloqui e verifica del libretto di tirocinio.</w:t>
      </w:r>
    </w:p>
    <w:p w14:paraId="5B5B79D8" w14:textId="77777777" w:rsidR="00273407" w:rsidRDefault="00273407">
      <w:pPr>
        <w:pStyle w:val="Corpotesto"/>
        <w:spacing w:before="1"/>
      </w:pPr>
    </w:p>
    <w:p w14:paraId="5F5E2D28" w14:textId="77777777" w:rsidR="00273407" w:rsidRDefault="00C045A8">
      <w:pPr>
        <w:pStyle w:val="Paragrafoelenco"/>
        <w:numPr>
          <w:ilvl w:val="0"/>
          <w:numId w:val="2"/>
        </w:numPr>
        <w:tabs>
          <w:tab w:val="left" w:pos="700"/>
        </w:tabs>
        <w:ind w:right="129"/>
        <w:rPr>
          <w:sz w:val="24"/>
        </w:rPr>
      </w:pPr>
      <w:r>
        <w:rPr>
          <w:sz w:val="24"/>
        </w:rPr>
        <w:t xml:space="preserve">Al </w:t>
      </w:r>
      <w:r>
        <w:rPr>
          <w:b/>
          <w:sz w:val="24"/>
        </w:rPr>
        <w:t xml:space="preserve">termine del semestre </w:t>
      </w:r>
      <w:r>
        <w:rPr>
          <w:sz w:val="24"/>
        </w:rPr>
        <w:t>anticipato (entro un massimo di 30 giorni) il praticante – unitamente al libretto compilato in ogni sua p</w:t>
      </w:r>
      <w:r>
        <w:rPr>
          <w:sz w:val="24"/>
        </w:rPr>
        <w:t xml:space="preserve">arte e munito della sottoscrizione del “dominus” che attesti la veridicità delle indicazioni – </w:t>
      </w:r>
      <w:r>
        <w:rPr>
          <w:b/>
          <w:sz w:val="24"/>
        </w:rPr>
        <w:t xml:space="preserve">deve depositare </w:t>
      </w:r>
      <w:r>
        <w:rPr>
          <w:sz w:val="24"/>
        </w:rPr>
        <w:t>una relazione finale dettagliata (ex art. 5 della convenzione) sulle attività svolte sottoscritta dall’avvocato, dal tutor accademico e dal Presi</w:t>
      </w:r>
      <w:r>
        <w:rPr>
          <w:sz w:val="24"/>
        </w:rPr>
        <w:t>de di Facoltà e restituire il tesserino di riconoscimento.</w:t>
      </w:r>
    </w:p>
    <w:p w14:paraId="3AF741A1" w14:textId="77777777" w:rsidR="00273407" w:rsidRDefault="00C045A8">
      <w:pPr>
        <w:pStyle w:val="Corpotesto"/>
        <w:ind w:left="699" w:right="130"/>
        <w:jc w:val="both"/>
      </w:pPr>
      <w:r>
        <w:t>Si precisa che il conseguimento della laurea interrompe il tirocinio anticipato,  pertanto il periodo convalidato dal Consiglio dell’Ordine sarà calcolato dalla data d’iscrizione fino al giorno pri</w:t>
      </w:r>
      <w:r>
        <w:t>ma della laurea. Se il semestre anticipato non viene completato, il periodo mancante verrà recuperato alla fine della</w:t>
      </w:r>
      <w:r>
        <w:rPr>
          <w:spacing w:val="-11"/>
        </w:rPr>
        <w:t xml:space="preserve"> </w:t>
      </w:r>
      <w:r>
        <w:t>pratica.</w:t>
      </w:r>
    </w:p>
    <w:p w14:paraId="3A9D9F1F" w14:textId="77777777" w:rsidR="00273407" w:rsidRDefault="00C045A8">
      <w:pPr>
        <w:pStyle w:val="Paragrafoelenco"/>
        <w:numPr>
          <w:ilvl w:val="0"/>
          <w:numId w:val="2"/>
        </w:numPr>
        <w:tabs>
          <w:tab w:val="left" w:pos="700"/>
        </w:tabs>
        <w:ind w:right="130"/>
        <w:rPr>
          <w:sz w:val="24"/>
        </w:rPr>
      </w:pPr>
      <w:r>
        <w:rPr>
          <w:b/>
          <w:sz w:val="24"/>
        </w:rPr>
        <w:t xml:space="preserve">Dopo aver conseguito la laurea </w:t>
      </w:r>
      <w:r>
        <w:rPr>
          <w:sz w:val="24"/>
        </w:rPr>
        <w:t xml:space="preserve">il praticante deve depositare – presso la Segreteria dell’Ordine – il certificato di laurea entro </w:t>
      </w:r>
      <w:r>
        <w:rPr>
          <w:sz w:val="24"/>
        </w:rPr>
        <w:t>30 giorni dal conseguimento della stessa unitamente al modulo di iscrizione e all’attestazione del Dominus per effettuare il Tirocinio Ordinario per i restanti 12 mesi (+ eventuale</w:t>
      </w:r>
      <w:r>
        <w:rPr>
          <w:spacing w:val="-14"/>
          <w:sz w:val="24"/>
        </w:rPr>
        <w:t xml:space="preserve"> </w:t>
      </w:r>
      <w:r>
        <w:rPr>
          <w:sz w:val="24"/>
        </w:rPr>
        <w:t>recupero).</w:t>
      </w:r>
    </w:p>
    <w:p w14:paraId="4BEE35BD" w14:textId="77777777" w:rsidR="00273407" w:rsidRDefault="00C045A8">
      <w:pPr>
        <w:pStyle w:val="Paragrafoelenco"/>
        <w:numPr>
          <w:ilvl w:val="0"/>
          <w:numId w:val="2"/>
        </w:numPr>
        <w:tabs>
          <w:tab w:val="left" w:pos="700"/>
        </w:tabs>
        <w:spacing w:line="237" w:lineRule="auto"/>
        <w:ind w:right="131"/>
        <w:rPr>
          <w:sz w:val="24"/>
        </w:rPr>
      </w:pPr>
      <w:r>
        <w:rPr>
          <w:sz w:val="24"/>
        </w:rPr>
        <w:t xml:space="preserve">Si precisa che </w:t>
      </w:r>
      <w:r>
        <w:rPr>
          <w:b/>
          <w:sz w:val="24"/>
        </w:rPr>
        <w:t xml:space="preserve">l’abilitazione al patrocinio sostitutivo </w:t>
      </w:r>
      <w:r>
        <w:rPr>
          <w:sz w:val="24"/>
        </w:rPr>
        <w:t>(ex art.</w:t>
      </w:r>
      <w:r>
        <w:rPr>
          <w:sz w:val="24"/>
        </w:rPr>
        <w:t xml:space="preserve"> 41 c. 12 L. 247/12) potrà essere richiesta decorsi 6 mesi dall’inizio del tirocinio ordinario previo colloquio presso la Commissione di accertamento pratica e la stessa scadrà automaticamente decorsi 5 anni e 6 mesi dalla data di iscrizione al tirocinio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nticipato.</w:t>
      </w:r>
    </w:p>
    <w:p w14:paraId="0C906676" w14:textId="77777777" w:rsidR="00273407" w:rsidRDefault="00C045A8">
      <w:pPr>
        <w:pStyle w:val="Paragrafoelenco"/>
        <w:numPr>
          <w:ilvl w:val="0"/>
          <w:numId w:val="2"/>
        </w:numPr>
        <w:tabs>
          <w:tab w:val="left" w:pos="700"/>
        </w:tabs>
        <w:spacing w:before="6"/>
        <w:ind w:right="130"/>
        <w:rPr>
          <w:sz w:val="24"/>
        </w:rPr>
      </w:pPr>
      <w:r>
        <w:rPr>
          <w:sz w:val="24"/>
        </w:rPr>
        <w:t xml:space="preserve">Se il praticante </w:t>
      </w:r>
      <w:r>
        <w:rPr>
          <w:b/>
          <w:sz w:val="24"/>
        </w:rPr>
        <w:t xml:space="preserve">non consegue la laurea entro 6 mesi dal termine del tirocinio anticipato </w:t>
      </w:r>
      <w:r>
        <w:rPr>
          <w:sz w:val="24"/>
        </w:rPr>
        <w:t>e non deposita presso la Segreteria dell’Ordine il certificato di laurea unitamente alla domanda di iscrizione entro 90 gg dal conseguimento, il tirocinio anticipato non verrà</w:t>
      </w:r>
      <w:r>
        <w:rPr>
          <w:spacing w:val="2"/>
          <w:sz w:val="24"/>
        </w:rPr>
        <w:t xml:space="preserve"> </w:t>
      </w:r>
      <w:r>
        <w:rPr>
          <w:sz w:val="24"/>
        </w:rPr>
        <w:t>riconosciuto.</w:t>
      </w:r>
    </w:p>
    <w:p w14:paraId="1AB76555" w14:textId="77777777" w:rsidR="00273407" w:rsidRDefault="00C045A8">
      <w:pPr>
        <w:pStyle w:val="Corpotesto"/>
        <w:spacing w:before="197"/>
        <w:ind w:left="132"/>
      </w:pPr>
      <w:r>
        <w:t>Il praticante DEVE comunicare immediatamente ogni variazione rigua</w:t>
      </w:r>
      <w:r>
        <w:t>rdante:</w:t>
      </w:r>
    </w:p>
    <w:p w14:paraId="08B724A8" w14:textId="77777777" w:rsidR="00273407" w:rsidRDefault="00C045A8">
      <w:pPr>
        <w:pStyle w:val="Paragrafoelenco"/>
        <w:numPr>
          <w:ilvl w:val="0"/>
          <w:numId w:val="1"/>
        </w:numPr>
        <w:tabs>
          <w:tab w:val="left" w:pos="559"/>
          <w:tab w:val="left" w:pos="560"/>
        </w:tabs>
        <w:jc w:val="left"/>
        <w:rPr>
          <w:sz w:val="24"/>
        </w:rPr>
      </w:pPr>
      <w:r>
        <w:rPr>
          <w:sz w:val="24"/>
        </w:rPr>
        <w:t>residenza</w:t>
      </w:r>
    </w:p>
    <w:p w14:paraId="7505EC0A" w14:textId="77777777" w:rsidR="00273407" w:rsidRDefault="00C045A8">
      <w:pPr>
        <w:pStyle w:val="Paragrafoelenco"/>
        <w:numPr>
          <w:ilvl w:val="0"/>
          <w:numId w:val="1"/>
        </w:numPr>
        <w:tabs>
          <w:tab w:val="left" w:pos="559"/>
          <w:tab w:val="left" w:pos="560"/>
        </w:tabs>
        <w:jc w:val="left"/>
        <w:rPr>
          <w:sz w:val="24"/>
        </w:rPr>
      </w:pPr>
      <w:r>
        <w:rPr>
          <w:sz w:val="24"/>
        </w:rPr>
        <w:t>nominativo dominus</w:t>
      </w:r>
    </w:p>
    <w:p w14:paraId="7F3D1F82" w14:textId="77777777" w:rsidR="00273407" w:rsidRDefault="00C045A8">
      <w:pPr>
        <w:pStyle w:val="Paragrafoelenco"/>
        <w:numPr>
          <w:ilvl w:val="0"/>
          <w:numId w:val="1"/>
        </w:numPr>
        <w:tabs>
          <w:tab w:val="left" w:pos="559"/>
          <w:tab w:val="left" w:pos="560"/>
        </w:tabs>
        <w:jc w:val="left"/>
        <w:rPr>
          <w:sz w:val="24"/>
        </w:rPr>
      </w:pPr>
      <w:r>
        <w:rPr>
          <w:sz w:val="24"/>
        </w:rPr>
        <w:t>utenze,</w:t>
      </w:r>
      <w:r>
        <w:rPr>
          <w:spacing w:val="-3"/>
          <w:sz w:val="24"/>
        </w:rPr>
        <w:t xml:space="preserve"> </w:t>
      </w:r>
      <w:r>
        <w:rPr>
          <w:sz w:val="24"/>
        </w:rPr>
        <w:t>e-mail</w:t>
      </w:r>
    </w:p>
    <w:p w14:paraId="66EEC35F" w14:textId="77777777" w:rsidR="00273407" w:rsidRDefault="00273407">
      <w:pPr>
        <w:pStyle w:val="Corpotesto"/>
        <w:rPr>
          <w:sz w:val="26"/>
        </w:rPr>
      </w:pPr>
    </w:p>
    <w:p w14:paraId="70CA0B2B" w14:textId="77777777" w:rsidR="00273407" w:rsidRDefault="00273407">
      <w:pPr>
        <w:pStyle w:val="Corpotesto"/>
        <w:spacing w:before="3"/>
        <w:rPr>
          <w:sz w:val="22"/>
        </w:rPr>
      </w:pPr>
    </w:p>
    <w:p w14:paraId="121B73E6" w14:textId="77777777" w:rsidR="00273407" w:rsidRDefault="00C045A8">
      <w:pPr>
        <w:ind w:right="134"/>
        <w:jc w:val="right"/>
        <w:rPr>
          <w:sz w:val="14"/>
        </w:rPr>
      </w:pPr>
      <w:r>
        <w:rPr>
          <w:sz w:val="14"/>
        </w:rPr>
        <w:t>1.10.2019</w:t>
      </w:r>
    </w:p>
    <w:sectPr w:rsidR="00273407">
      <w:type w:val="continuous"/>
      <w:pgSz w:w="11910" w:h="16840"/>
      <w:pgMar w:top="84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01958"/>
    <w:multiLevelType w:val="hybridMultilevel"/>
    <w:tmpl w:val="FEDA73BA"/>
    <w:lvl w:ilvl="0" w:tplc="4764446E">
      <w:numFmt w:val="bullet"/>
      <w:lvlText w:val=""/>
      <w:lvlJc w:val="left"/>
      <w:pPr>
        <w:ind w:left="699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C9C508E">
      <w:numFmt w:val="bullet"/>
      <w:lvlText w:val="•"/>
      <w:lvlJc w:val="left"/>
      <w:pPr>
        <w:ind w:left="1620" w:hanging="284"/>
      </w:pPr>
      <w:rPr>
        <w:rFonts w:hint="default"/>
        <w:lang w:val="it-IT" w:eastAsia="en-US" w:bidi="ar-SA"/>
      </w:rPr>
    </w:lvl>
    <w:lvl w:ilvl="2" w:tplc="EC7288CC">
      <w:numFmt w:val="bullet"/>
      <w:lvlText w:val="•"/>
      <w:lvlJc w:val="left"/>
      <w:pPr>
        <w:ind w:left="2541" w:hanging="284"/>
      </w:pPr>
      <w:rPr>
        <w:rFonts w:hint="default"/>
        <w:lang w:val="it-IT" w:eastAsia="en-US" w:bidi="ar-SA"/>
      </w:rPr>
    </w:lvl>
    <w:lvl w:ilvl="3" w:tplc="5ECE817E">
      <w:numFmt w:val="bullet"/>
      <w:lvlText w:val="•"/>
      <w:lvlJc w:val="left"/>
      <w:pPr>
        <w:ind w:left="3461" w:hanging="284"/>
      </w:pPr>
      <w:rPr>
        <w:rFonts w:hint="default"/>
        <w:lang w:val="it-IT" w:eastAsia="en-US" w:bidi="ar-SA"/>
      </w:rPr>
    </w:lvl>
    <w:lvl w:ilvl="4" w:tplc="502295C8">
      <w:numFmt w:val="bullet"/>
      <w:lvlText w:val="•"/>
      <w:lvlJc w:val="left"/>
      <w:pPr>
        <w:ind w:left="4382" w:hanging="284"/>
      </w:pPr>
      <w:rPr>
        <w:rFonts w:hint="default"/>
        <w:lang w:val="it-IT" w:eastAsia="en-US" w:bidi="ar-SA"/>
      </w:rPr>
    </w:lvl>
    <w:lvl w:ilvl="5" w:tplc="8A962C04">
      <w:numFmt w:val="bullet"/>
      <w:lvlText w:val="•"/>
      <w:lvlJc w:val="left"/>
      <w:pPr>
        <w:ind w:left="5303" w:hanging="284"/>
      </w:pPr>
      <w:rPr>
        <w:rFonts w:hint="default"/>
        <w:lang w:val="it-IT" w:eastAsia="en-US" w:bidi="ar-SA"/>
      </w:rPr>
    </w:lvl>
    <w:lvl w:ilvl="6" w:tplc="E6E6A58A">
      <w:numFmt w:val="bullet"/>
      <w:lvlText w:val="•"/>
      <w:lvlJc w:val="left"/>
      <w:pPr>
        <w:ind w:left="6223" w:hanging="284"/>
      </w:pPr>
      <w:rPr>
        <w:rFonts w:hint="default"/>
        <w:lang w:val="it-IT" w:eastAsia="en-US" w:bidi="ar-SA"/>
      </w:rPr>
    </w:lvl>
    <w:lvl w:ilvl="7" w:tplc="481A6916">
      <w:numFmt w:val="bullet"/>
      <w:lvlText w:val="•"/>
      <w:lvlJc w:val="left"/>
      <w:pPr>
        <w:ind w:left="7144" w:hanging="284"/>
      </w:pPr>
      <w:rPr>
        <w:rFonts w:hint="default"/>
        <w:lang w:val="it-IT" w:eastAsia="en-US" w:bidi="ar-SA"/>
      </w:rPr>
    </w:lvl>
    <w:lvl w:ilvl="8" w:tplc="CA523182">
      <w:numFmt w:val="bullet"/>
      <w:lvlText w:val="•"/>
      <w:lvlJc w:val="left"/>
      <w:pPr>
        <w:ind w:left="8065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67C71381"/>
    <w:multiLevelType w:val="hybridMultilevel"/>
    <w:tmpl w:val="C324C370"/>
    <w:lvl w:ilvl="0" w:tplc="4A5E6AB4">
      <w:numFmt w:val="bullet"/>
      <w:lvlText w:val="-"/>
      <w:lvlJc w:val="left"/>
      <w:pPr>
        <w:ind w:left="852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it-IT" w:eastAsia="en-US" w:bidi="ar-SA"/>
      </w:rPr>
    </w:lvl>
    <w:lvl w:ilvl="1" w:tplc="FA6CC4E8">
      <w:numFmt w:val="bullet"/>
      <w:lvlText w:val="•"/>
      <w:lvlJc w:val="left"/>
      <w:pPr>
        <w:ind w:left="1764" w:hanging="360"/>
      </w:pPr>
      <w:rPr>
        <w:rFonts w:hint="default"/>
        <w:lang w:val="it-IT" w:eastAsia="en-US" w:bidi="ar-SA"/>
      </w:rPr>
    </w:lvl>
    <w:lvl w:ilvl="2" w:tplc="7C00B3B0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D9F63E80">
      <w:numFmt w:val="bullet"/>
      <w:lvlText w:val="•"/>
      <w:lvlJc w:val="left"/>
      <w:pPr>
        <w:ind w:left="3573" w:hanging="360"/>
      </w:pPr>
      <w:rPr>
        <w:rFonts w:hint="default"/>
        <w:lang w:val="it-IT" w:eastAsia="en-US" w:bidi="ar-SA"/>
      </w:rPr>
    </w:lvl>
    <w:lvl w:ilvl="4" w:tplc="19DC7DA8">
      <w:numFmt w:val="bullet"/>
      <w:lvlText w:val="•"/>
      <w:lvlJc w:val="left"/>
      <w:pPr>
        <w:ind w:left="4478" w:hanging="360"/>
      </w:pPr>
      <w:rPr>
        <w:rFonts w:hint="default"/>
        <w:lang w:val="it-IT" w:eastAsia="en-US" w:bidi="ar-SA"/>
      </w:rPr>
    </w:lvl>
    <w:lvl w:ilvl="5" w:tplc="0588837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F178509A">
      <w:numFmt w:val="bullet"/>
      <w:lvlText w:val="•"/>
      <w:lvlJc w:val="left"/>
      <w:pPr>
        <w:ind w:left="6287" w:hanging="360"/>
      </w:pPr>
      <w:rPr>
        <w:rFonts w:hint="default"/>
        <w:lang w:val="it-IT" w:eastAsia="en-US" w:bidi="ar-SA"/>
      </w:rPr>
    </w:lvl>
    <w:lvl w:ilvl="7" w:tplc="833284B8">
      <w:numFmt w:val="bullet"/>
      <w:lvlText w:val="•"/>
      <w:lvlJc w:val="left"/>
      <w:pPr>
        <w:ind w:left="7192" w:hanging="360"/>
      </w:pPr>
      <w:rPr>
        <w:rFonts w:hint="default"/>
        <w:lang w:val="it-IT" w:eastAsia="en-US" w:bidi="ar-SA"/>
      </w:rPr>
    </w:lvl>
    <w:lvl w:ilvl="8" w:tplc="F6B637B8">
      <w:numFmt w:val="bullet"/>
      <w:lvlText w:val="•"/>
      <w:lvlJc w:val="left"/>
      <w:pPr>
        <w:ind w:left="809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CA649A7"/>
    <w:multiLevelType w:val="hybridMultilevel"/>
    <w:tmpl w:val="AE242EC4"/>
    <w:lvl w:ilvl="0" w:tplc="7C36A1CE">
      <w:numFmt w:val="bullet"/>
      <w:lvlText w:val="-"/>
      <w:lvlJc w:val="left"/>
      <w:pPr>
        <w:ind w:left="560" w:hanging="286"/>
      </w:pPr>
      <w:rPr>
        <w:rFonts w:ascii="Arial" w:eastAsia="Arial" w:hAnsi="Arial" w:cs="Arial" w:hint="default"/>
        <w:spacing w:val="-3"/>
        <w:w w:val="99"/>
        <w:sz w:val="24"/>
        <w:szCs w:val="24"/>
        <w:lang w:val="it-IT" w:eastAsia="en-US" w:bidi="ar-SA"/>
      </w:rPr>
    </w:lvl>
    <w:lvl w:ilvl="1" w:tplc="05D288C4">
      <w:numFmt w:val="bullet"/>
      <w:lvlText w:val="•"/>
      <w:lvlJc w:val="left"/>
      <w:pPr>
        <w:ind w:left="1494" w:hanging="286"/>
      </w:pPr>
      <w:rPr>
        <w:rFonts w:hint="default"/>
        <w:lang w:val="it-IT" w:eastAsia="en-US" w:bidi="ar-SA"/>
      </w:rPr>
    </w:lvl>
    <w:lvl w:ilvl="2" w:tplc="34088B52">
      <w:numFmt w:val="bullet"/>
      <w:lvlText w:val="•"/>
      <w:lvlJc w:val="left"/>
      <w:pPr>
        <w:ind w:left="2429" w:hanging="286"/>
      </w:pPr>
      <w:rPr>
        <w:rFonts w:hint="default"/>
        <w:lang w:val="it-IT" w:eastAsia="en-US" w:bidi="ar-SA"/>
      </w:rPr>
    </w:lvl>
    <w:lvl w:ilvl="3" w:tplc="6E6A39FC">
      <w:numFmt w:val="bullet"/>
      <w:lvlText w:val="•"/>
      <w:lvlJc w:val="left"/>
      <w:pPr>
        <w:ind w:left="3363" w:hanging="286"/>
      </w:pPr>
      <w:rPr>
        <w:rFonts w:hint="default"/>
        <w:lang w:val="it-IT" w:eastAsia="en-US" w:bidi="ar-SA"/>
      </w:rPr>
    </w:lvl>
    <w:lvl w:ilvl="4" w:tplc="E2BAA014">
      <w:numFmt w:val="bullet"/>
      <w:lvlText w:val="•"/>
      <w:lvlJc w:val="left"/>
      <w:pPr>
        <w:ind w:left="4298" w:hanging="286"/>
      </w:pPr>
      <w:rPr>
        <w:rFonts w:hint="default"/>
        <w:lang w:val="it-IT" w:eastAsia="en-US" w:bidi="ar-SA"/>
      </w:rPr>
    </w:lvl>
    <w:lvl w:ilvl="5" w:tplc="A01E1336">
      <w:numFmt w:val="bullet"/>
      <w:lvlText w:val="•"/>
      <w:lvlJc w:val="left"/>
      <w:pPr>
        <w:ind w:left="5233" w:hanging="286"/>
      </w:pPr>
      <w:rPr>
        <w:rFonts w:hint="default"/>
        <w:lang w:val="it-IT" w:eastAsia="en-US" w:bidi="ar-SA"/>
      </w:rPr>
    </w:lvl>
    <w:lvl w:ilvl="6" w:tplc="7902A5EC">
      <w:numFmt w:val="bullet"/>
      <w:lvlText w:val="•"/>
      <w:lvlJc w:val="left"/>
      <w:pPr>
        <w:ind w:left="6167" w:hanging="286"/>
      </w:pPr>
      <w:rPr>
        <w:rFonts w:hint="default"/>
        <w:lang w:val="it-IT" w:eastAsia="en-US" w:bidi="ar-SA"/>
      </w:rPr>
    </w:lvl>
    <w:lvl w:ilvl="7" w:tplc="F04C259E">
      <w:numFmt w:val="bullet"/>
      <w:lvlText w:val="•"/>
      <w:lvlJc w:val="left"/>
      <w:pPr>
        <w:ind w:left="7102" w:hanging="286"/>
      </w:pPr>
      <w:rPr>
        <w:rFonts w:hint="default"/>
        <w:lang w:val="it-IT" w:eastAsia="en-US" w:bidi="ar-SA"/>
      </w:rPr>
    </w:lvl>
    <w:lvl w:ilvl="8" w:tplc="9FA89482">
      <w:numFmt w:val="bullet"/>
      <w:lvlText w:val="•"/>
      <w:lvlJc w:val="left"/>
      <w:pPr>
        <w:ind w:left="8037" w:hanging="286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407"/>
    <w:rsid w:val="00273407"/>
    <w:rsid w:val="00C0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043D91"/>
  <w15:docId w15:val="{0872F4A5-3679-478E-A1CA-D881DCD4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840" w:hanging="361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1692" w:right="287" w:hanging="1388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699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Utente</cp:lastModifiedBy>
  <cp:revision>2</cp:revision>
  <dcterms:created xsi:type="dcterms:W3CDTF">2020-05-22T08:50:00Z</dcterms:created>
  <dcterms:modified xsi:type="dcterms:W3CDTF">2020-05-22T08:53:00Z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2020-05-22T00:00:00Z</vt:filetime>
  </property>
</Properties>
</file>